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600"/>
        <w:jc w:val="center"/>
      </w:pPr>
      <w:r>
        <w:rPr>
          <w:rFonts w:ascii="Calibri" w:cs="Calibri" w:eastAsia="Calibri" w:hAnsi="Calibri"/>
          <w:b/>
          <w:bCs/>
          <w:color w:val="1A1A1A"/>
          <w:spacing w:val="40"/>
          <w:sz w:val="24"/>
          <w:szCs w:val="24"/>
        </w:rPr>
        <w:t xml:space="preserve">DETENCIONDEFENSA.COM, INC.</w:t>
      </w:r>
    </w:p>
    <w:p>
      <w:pPr>
        <w:spacing w:after="40"/>
        <w:jc w:val="center"/>
      </w:pPr>
      <w:r>
        <w:rPr>
          <w:rFonts w:ascii="Calibri" w:cs="Calibri" w:eastAsia="Calibri" w:hAnsi="Calibri"/>
          <w:i/>
          <w:iCs/>
          <w:color w:val="6B6457"/>
          <w:sz w:val="18"/>
          <w:szCs w:val="18"/>
        </w:rPr>
        <w:t xml:space="preserve">A Delaware Corporation</w:t>
      </w:r>
    </w:p>
    <w:p>
      <w:pPr>
        <w:spacing w:after="600"/>
        <w:jc w:val="center"/>
      </w:pPr>
      <w:r>
        <w:rPr>
          <w:rFonts w:ascii="Calibri" w:cs="Calibri" w:eastAsia="Calibri" w:hAnsi="Calibri"/>
          <w:i/>
          <w:iCs/>
          <w:color w:val="0B6E4F"/>
          <w:sz w:val="18"/>
          <w:szCs w:val="18"/>
        </w:rPr>
        <w:t xml:space="preserve">SAFE Round · 2026</w:t>
      </w: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color w:val="6B6457"/>
          <w:spacing w:val="30"/>
          <w:sz w:val="14"/>
          <w:szCs w:val="14"/>
        </w:rPr>
        <w:t xml:space="preserve">Document 3 of 12</w:t>
      </w:r>
    </w:p>
    <w:p>
      <w:pPr>
        <w:spacing w:after="80"/>
        <w:jc w:val="center"/>
      </w:pPr>
      <w:r>
        <w:rPr>
          <w:rFonts w:ascii="Calibri" w:cs="Calibri" w:eastAsia="Calibri" w:hAnsi="Calibri"/>
          <w:b/>
          <w:bCs/>
          <w:color w:val="1A1A1A"/>
          <w:sz w:val="40"/>
          <w:szCs w:val="40"/>
        </w:rPr>
        <w:t xml:space="preserve">Equity Compensation Plan</w:t>
      </w:r>
    </w:p>
    <w:p>
      <w:pPr>
        <w:spacing w:after="500"/>
        <w:jc w:val="center"/>
      </w:pPr>
      <w:r>
        <w:rPr>
          <w:rFonts w:ascii="Calibri" w:cs="Calibri" w:eastAsia="Calibri" w:hAnsi="Calibri"/>
          <w:i/>
          <w:iCs/>
          <w:color w:val="0B6E4F"/>
          <w:sz w:val="20"/>
          <w:szCs w:val="20"/>
        </w:rPr>
        <w:t xml:space="preserve">Plan &amp; philosophy governing all equity grants</w:t>
      </w:r>
    </w:p>
    <w:p>
      <w:pPr>
        <w:spacing w:after="300"/>
      </w:pPr>
      <w:r>
        <w:t xml:space="preserve"/>
      </w:r>
    </w:p>
    <w:p>
      <w:pPr>
        <w:pBdr>
          <w:top w:val="single" w:color="0B6E4F" w:sz="6"/>
          <w:left w:val="single" w:color="0B6E4F" w:sz="6"/>
          <w:bottom w:val="single" w:color="0B6E4F" w:sz="6"/>
          <w:right w:val="single" w:color="0B6E4F" w:sz="6"/>
        </w:pBdr>
        <w:shd w:fill="F2F8F4" w:val="clear"/>
        <w:spacing w:after="120" w:before="120"/>
        <w:ind w:left="400" w:right="400"/>
      </w:pPr>
      <w:r>
        <w:rPr>
          <w:rFonts w:ascii="Calibri" w:cs="Calibri" w:eastAsia="Calibri" w:hAnsi="Calibri"/>
          <w:i/>
          <w:iCs/>
          <w:color w:val="0B5A40"/>
          <w:sz w:val="17"/>
          <w:szCs w:val="17"/>
        </w:rPr>
        <w:t xml:space="preserve">CONFIDENTIAL · DRAFT FOR COUNSEL REVIEW.  Template prepared as a starting point for review with qualified securities counsel before any use. Bracketed [ ] fields require completion. Not legal advice.</w:t>
      </w:r>
    </w:p>
    <w:p>
      <w:pPr>
        <w:spacing w:after="400"/>
      </w:pPr>
      <w:r>
        <w:t xml:space="preserve"/>
      </w:r>
    </w:p>
    <w:p>
      <w:pPr>
        <w:jc w:val="center"/>
      </w:pPr>
      <w:r>
        <w:rPr>
          <w:rFonts w:ascii="Calibri" w:cs="Calibri" w:eastAsia="Calibri" w:hAnsi="Calibri"/>
          <w:color w:val="6B6457"/>
          <w:sz w:val="16"/>
          <w:szCs w:val="16"/>
        </w:rPr>
        <w:t xml:space="preserve">390 NE 191st Street, Suite 58999, Miami, FL 33179  ·  info@detenciondefensa.com  ·  http://detenciondefensa.com</w:t>
      </w:r>
    </w:p>
    <w:p>
      <w:r>
        <w:br w:type="page"/>
      </w:r>
    </w:p>
    <w:p>
      <w:pPr>
        <w:pStyle w:val="Heading1"/>
        <w:spacing w:after="150" w:before="340"/>
      </w:pPr>
      <w:r>
        <w:rPr>
          <w:rFonts w:ascii="Calibri" w:cs="Calibri" w:eastAsia="Calibri" w:hAnsi="Calibri"/>
          <w:b/>
          <w:bCs/>
          <w:color w:val="1A1A1A"/>
          <w:sz w:val="30"/>
          <w:szCs w:val="30"/>
        </w:rPr>
        <w:t xml:space="preserve">Equity Compensation Plan &amp; Philosophy</w:t>
      </w:r>
    </w:p>
    <w:p>
      <w:pPr>
        <w:pBdr>
          <w:top w:val="single" w:color="0B6E4F" w:sz="4"/>
          <w:left w:val="single" w:color="0B6E4F" w:sz="4"/>
          <w:bottom w:val="single" w:color="0B6E4F" w:sz="4"/>
          <w:right w:val="single" w:color="0B6E4F" w:sz="4"/>
        </w:pBdr>
        <w:shd w:fill="F2F8F4" w:val="clear"/>
        <w:spacing w:after="170" w:before="80"/>
      </w:pPr>
      <w:r>
        <w:rPr>
          <w:rFonts w:ascii="Calibri" w:cs="Calibri" w:eastAsia="Calibri" w:hAnsi="Calibri"/>
          <w:i/>
          <w:iCs/>
          <w:color w:val="0B5A40"/>
          <w:sz w:val="17"/>
          <w:szCs w:val="17"/>
        </w:rPr>
        <w:t xml:space="preserve">DRAFT FOR SECURITIES-COUNSEL REVIEW — NOT FOR EXECUTION. A starting template for review with qualified counsel before any use. Bracketed [ ] fields require completion. Not legal advice.</w:t>
      </w:r>
    </w:p>
    <w:p>
      <w:pPr>
        <w:spacing w:after="70" w:before="170"/>
      </w:pPr>
      <w:r>
        <w:rPr>
          <w:rFonts w:ascii="Calibri" w:cs="Calibri" w:eastAsia="Calibri" w:hAnsi="Calibri"/>
          <w:b/>
          <w:bCs/>
          <w:color w:val="0B6E4F"/>
          <w:sz w:val="21"/>
          <w:szCs w:val="21"/>
        </w:rPr>
        <w:t xml:space="preserve">Purpose</w:t>
      </w:r>
    </w:p>
    <w:p>
      <w:pPr>
        <w:spacing w:after="12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22222"/>
          <w:sz w:val="21"/>
          <w:szCs w:val="21"/>
        </w:rPr>
        <w:t xml:space="preserve">This memorandum states how DetencionDefensa.com, Inc. grants equity. It governs founder, officer, director, employee, advisor, and outside-professional grants. It is intended to be read alongside each grantee’s individual agreement and to give the Board a single, consistent framework.</w:t>
      </w:r>
    </w:p>
    <w:p>
      <w:pPr>
        <w:spacing w:after="70" w:before="170"/>
      </w:pPr>
      <w:r>
        <w:rPr>
          <w:rFonts w:ascii="Calibri" w:cs="Calibri" w:eastAsia="Calibri" w:hAnsi="Calibri"/>
          <w:b/>
          <w:bCs/>
          <w:color w:val="0B6E4F"/>
          <w:sz w:val="21"/>
          <w:szCs w:val="21"/>
        </w:rPr>
        <w:t xml:space="preserve">Capital structure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rPr>
          <w:tblHeader/>
        </w:trPr>
        <w:tc>
          <w:tcPr>
            <w:tcW w:type="dxa" w:w="2600"/>
            <w:tcBorders>
              <w:top w:val="single" w:color="D8CFB9" w:sz="1"/>
              <w:left w:val="single" w:color="D8CFB9" w:sz="1"/>
              <w:bottom w:val="single" w:color="D8CFB9" w:sz="1"/>
              <w:right w:val="single" w:color="D8CFB9" w:sz="1"/>
            </w:tcBorders>
            <w:shd w:fill="1A1A1A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</w:t>
            </w:r>
          </w:p>
        </w:tc>
        <w:tc>
          <w:tcPr>
            <w:tcW w:type="dxa" w:w="6760"/>
            <w:tcBorders>
              <w:top w:val="single" w:color="D8CFB9" w:sz="1"/>
              <w:left w:val="single" w:color="D8CFB9" w:sz="1"/>
              <w:bottom w:val="single" w:color="D8CFB9" w:sz="1"/>
              <w:right w:val="single" w:color="D8CFB9" w:sz="1"/>
            </w:tcBorders>
            <w:shd w:fill="1A1A1A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Detail</w:t>
            </w:r>
          </w:p>
        </w:tc>
      </w:tr>
      <w:tr>
        <w:tc>
          <w:tcPr>
            <w:tcW w:type="dxa" w:w="2600"/>
            <w:tcBorders>
              <w:top w:val="single" w:color="D8CFB9" w:sz="1"/>
              <w:left w:val="single" w:color="D8CFB9" w:sz="1"/>
              <w:bottom w:val="single" w:color="D8CFB9" w:sz="1"/>
              <w:right w:val="single" w:color="D8CFB9" w:sz="1"/>
            </w:tcBorders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Authorized shares</w:t>
            </w:r>
          </w:p>
        </w:tc>
        <w:tc>
          <w:tcPr>
            <w:tcW w:type="dxa" w:w="6760"/>
            <w:tcBorders>
              <w:top w:val="single" w:color="D8CFB9" w:sz="1"/>
              <w:left w:val="single" w:color="D8CFB9" w:sz="1"/>
              <w:bottom w:val="single" w:color="D8CFB9" w:sz="1"/>
              <w:right w:val="single" w:color="D8CFB9" w:sz="1"/>
            </w:tcBorders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35,000,000 common, $0.0001 par value</w:t>
            </w:r>
          </w:p>
        </w:tc>
      </w:tr>
      <w:tr>
        <w:tc>
          <w:tcPr>
            <w:tcW w:type="dxa" w:w="2600"/>
            <w:tcBorders>
              <w:top w:val="single" w:color="D8CFB9" w:sz="1"/>
              <w:left w:val="single" w:color="D8CFB9" w:sz="1"/>
              <w:bottom w:val="single" w:color="D8CFB9" w:sz="1"/>
              <w:right w:val="single" w:color="D8CFB9" w:sz="1"/>
            </w:tcBorders>
            <w:shd w:fill="FBF8F2" w:val="clear"/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Security type</w:t>
            </w:r>
          </w:p>
        </w:tc>
        <w:tc>
          <w:tcPr>
            <w:tcW w:type="dxa" w:w="6760"/>
            <w:tcBorders>
              <w:top w:val="single" w:color="D8CFB9" w:sz="1"/>
              <w:left w:val="single" w:color="D8CFB9" w:sz="1"/>
              <w:bottom w:val="single" w:color="D8CFB9" w:sz="1"/>
              <w:right w:val="single" w:color="D8CFB9" w:sz="1"/>
            </w:tcBorders>
            <w:shd w:fill="FBF8F2" w:val="clear"/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Common stock (restricted), with standard transfer restrictions and company repurchase rights</w:t>
            </w:r>
          </w:p>
        </w:tc>
      </w:tr>
      <w:tr>
        <w:tc>
          <w:tcPr>
            <w:tcW w:type="dxa" w:w="2600"/>
            <w:tcBorders>
              <w:top w:val="single" w:color="D8CFB9" w:sz="1"/>
              <w:left w:val="single" w:color="D8CFB9" w:sz="1"/>
              <w:bottom w:val="single" w:color="D8CFB9" w:sz="1"/>
              <w:right w:val="single" w:color="D8CFB9" w:sz="1"/>
            </w:tcBorders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Default vesting</w:t>
            </w:r>
          </w:p>
        </w:tc>
        <w:tc>
          <w:tcPr>
            <w:tcW w:type="dxa" w:w="6760"/>
            <w:tcBorders>
              <w:top w:val="single" w:color="D8CFB9" w:sz="1"/>
              <w:left w:val="single" w:color="D8CFB9" w:sz="1"/>
              <w:bottom w:val="single" w:color="D8CFB9" w:sz="1"/>
              <w:right w:val="single" w:color="D8CFB9" w:sz="1"/>
            </w:tcBorders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4 years, 1-year cliff, monthly thereafter (founder grants reverse-vest)</w:t>
            </w:r>
          </w:p>
        </w:tc>
      </w:tr>
      <w:tr>
        <w:tc>
          <w:tcPr>
            <w:tcW w:type="dxa" w:w="2600"/>
            <w:tcBorders>
              <w:top w:val="single" w:color="D8CFB9" w:sz="1"/>
              <w:left w:val="single" w:color="D8CFB9" w:sz="1"/>
              <w:bottom w:val="single" w:color="D8CFB9" w:sz="1"/>
              <w:right w:val="single" w:color="D8CFB9" w:sz="1"/>
            </w:tcBorders>
            <w:shd w:fill="FBF8F2" w:val="clear"/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Tax election</w:t>
            </w:r>
          </w:p>
        </w:tc>
        <w:tc>
          <w:tcPr>
            <w:tcW w:type="dxa" w:w="6760"/>
            <w:tcBorders>
              <w:top w:val="single" w:color="D8CFB9" w:sz="1"/>
              <w:left w:val="single" w:color="D8CFB9" w:sz="1"/>
              <w:bottom w:val="single" w:color="D8CFB9" w:sz="1"/>
              <w:right w:val="single" w:color="D8CFB9" w:sz="1"/>
            </w:tcBorders>
            <w:shd w:fill="FBF8F2" w:val="clear"/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83(b) election filed within 30 days of every restricted-stock grant</w:t>
            </w:r>
          </w:p>
        </w:tc>
      </w:tr>
      <w:tr>
        <w:tc>
          <w:tcPr>
            <w:tcW w:type="dxa" w:w="2600"/>
            <w:tcBorders>
              <w:top w:val="single" w:color="D8CFB9" w:sz="1"/>
              <w:left w:val="single" w:color="D8CFB9" w:sz="1"/>
              <w:bottom w:val="single" w:color="D8CFB9" w:sz="1"/>
              <w:right w:val="single" w:color="D8CFB9" w:sz="1"/>
            </w:tcBorders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Valuation discipline</w:t>
            </w:r>
          </w:p>
        </w:tc>
        <w:tc>
          <w:tcPr>
            <w:tcW w:type="dxa" w:w="6760"/>
            <w:tcBorders>
              <w:top w:val="single" w:color="D8CFB9" w:sz="1"/>
              <w:left w:val="single" w:color="D8CFB9" w:sz="1"/>
              <w:bottom w:val="single" w:color="D8CFB9" w:sz="1"/>
              <w:right w:val="single" w:color="D8CFB9" w:sz="1"/>
            </w:tcBorders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A 409A valuation should be obtained before option grants set a strike price; restricted stock is sold at par</w:t>
            </w:r>
          </w:p>
        </w:tc>
      </w:tr>
    </w:tbl>
    <w:p>
      <w:pPr>
        <w:spacing w:after="70" w:before="170"/>
      </w:pPr>
      <w:r>
        <w:rPr>
          <w:rFonts w:ascii="Calibri" w:cs="Calibri" w:eastAsia="Calibri" w:hAnsi="Calibri"/>
          <w:b/>
          <w:bCs/>
          <w:color w:val="0B6E4F"/>
          <w:sz w:val="21"/>
          <w:szCs w:val="21"/>
        </w:rPr>
        <w:t xml:space="preserve">Insider allocation (at founding)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900"/>
        <w:gridCol w:w="1500"/>
        <w:gridCol w:w="1860"/>
        <w:gridCol w:w="3100"/>
      </w:tblGrid>
      <w:tr>
        <w:trPr>
          <w:tblHeader/>
        </w:trPr>
        <w:tc>
          <w:tcPr>
            <w:tcW w:type="dxa" w:w="2900"/>
            <w:tcBorders>
              <w:top w:val="single" w:color="D8CFB9" w:sz="1"/>
              <w:left w:val="single" w:color="D8CFB9" w:sz="1"/>
              <w:bottom w:val="single" w:color="D8CFB9" w:sz="1"/>
              <w:right w:val="single" w:color="D8CFB9" w:sz="1"/>
            </w:tcBorders>
            <w:shd w:fill="1A1A1A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Holder</w:t>
            </w:r>
          </w:p>
        </w:tc>
        <w:tc>
          <w:tcPr>
            <w:tcW w:type="dxa" w:w="1500"/>
            <w:tcBorders>
              <w:top w:val="single" w:color="D8CFB9" w:sz="1"/>
              <w:left w:val="single" w:color="D8CFB9" w:sz="1"/>
              <w:bottom w:val="single" w:color="D8CFB9" w:sz="1"/>
              <w:right w:val="single" w:color="D8CFB9" w:sz="1"/>
            </w:tcBorders>
            <w:shd w:fill="1A1A1A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Shares</w:t>
            </w:r>
          </w:p>
        </w:tc>
        <w:tc>
          <w:tcPr>
            <w:tcW w:type="dxa" w:w="1860"/>
            <w:tcBorders>
              <w:top w:val="single" w:color="D8CFB9" w:sz="1"/>
              <w:left w:val="single" w:color="D8CFB9" w:sz="1"/>
              <w:bottom w:val="single" w:color="D8CFB9" w:sz="1"/>
              <w:right w:val="single" w:color="D8CFB9" w:sz="1"/>
            </w:tcBorders>
            <w:shd w:fill="1A1A1A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% of 35M authorized</w:t>
            </w:r>
          </w:p>
        </w:tc>
        <w:tc>
          <w:tcPr>
            <w:tcW w:type="dxa" w:w="3100"/>
            <w:tcBorders>
              <w:top w:val="single" w:color="D8CFB9" w:sz="1"/>
              <w:left w:val="single" w:color="D8CFB9" w:sz="1"/>
              <w:bottom w:val="single" w:color="D8CFB9" w:sz="1"/>
              <w:right w:val="single" w:color="D8CFB9" w:sz="1"/>
            </w:tcBorders>
            <w:shd w:fill="1A1A1A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dxa" w:w="2900"/>
            <w:tcBorders>
              <w:top w:val="single" w:color="D8CFB9" w:sz="1"/>
              <w:left w:val="single" w:color="D8CFB9" w:sz="1"/>
              <w:bottom w:val="single" w:color="D8CFB9" w:sz="1"/>
              <w:right w:val="single" w:color="D8CFB9" w:sz="1"/>
            </w:tcBorders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Nestor Bittelman (Founder/CEO)</w:t>
            </w:r>
          </w:p>
        </w:tc>
        <w:tc>
          <w:tcPr>
            <w:tcW w:type="dxa" w:w="1500"/>
            <w:tcBorders>
              <w:top w:val="single" w:color="D8CFB9" w:sz="1"/>
              <w:left w:val="single" w:color="D8CFB9" w:sz="1"/>
              <w:bottom w:val="single" w:color="D8CFB9" w:sz="1"/>
              <w:right w:val="single" w:color="D8CFB9" w:sz="1"/>
            </w:tcBorders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6,000,000</w:t>
            </w:r>
          </w:p>
        </w:tc>
        <w:tc>
          <w:tcPr>
            <w:tcW w:type="dxa" w:w="1860"/>
            <w:tcBorders>
              <w:top w:val="single" w:color="D8CFB9" w:sz="1"/>
              <w:left w:val="single" w:color="D8CFB9" w:sz="1"/>
              <w:bottom w:val="single" w:color="D8CFB9" w:sz="1"/>
              <w:right w:val="single" w:color="D8CFB9" w:sz="1"/>
            </w:tcBorders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17.1%</w:t>
            </w:r>
          </w:p>
        </w:tc>
        <w:tc>
          <w:tcPr>
            <w:tcW w:type="dxa" w:w="3100"/>
            <w:tcBorders>
              <w:top w:val="single" w:color="D8CFB9" w:sz="1"/>
              <w:left w:val="single" w:color="D8CFB9" w:sz="1"/>
              <w:bottom w:val="single" w:color="D8CFB9" w:sz="1"/>
              <w:right w:val="single" w:color="D8CFB9" w:sz="1"/>
            </w:tcBorders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Capital contribution + origination; reverse-vesting</w:t>
            </w:r>
          </w:p>
        </w:tc>
      </w:tr>
      <w:tr>
        <w:tc>
          <w:tcPr>
            <w:tcW w:type="dxa" w:w="2900"/>
            <w:tcBorders>
              <w:top w:val="single" w:color="D8CFB9" w:sz="1"/>
              <w:left w:val="single" w:color="D8CFB9" w:sz="1"/>
              <w:bottom w:val="single" w:color="D8CFB9" w:sz="1"/>
              <w:right w:val="single" w:color="D8CFB9" w:sz="1"/>
            </w:tcBorders>
            <w:shd w:fill="FBF8F2" w:val="clear"/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Rosario Sorrentino (Inside Counsel)</w:t>
            </w:r>
          </w:p>
        </w:tc>
        <w:tc>
          <w:tcPr>
            <w:tcW w:type="dxa" w:w="1500"/>
            <w:tcBorders>
              <w:top w:val="single" w:color="D8CFB9" w:sz="1"/>
              <w:left w:val="single" w:color="D8CFB9" w:sz="1"/>
              <w:bottom w:val="single" w:color="D8CFB9" w:sz="1"/>
              <w:right w:val="single" w:color="D8CFB9" w:sz="1"/>
            </w:tcBorders>
            <w:shd w:fill="FBF8F2" w:val="clear"/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1,750,000</w:t>
            </w:r>
          </w:p>
        </w:tc>
        <w:tc>
          <w:tcPr>
            <w:tcW w:type="dxa" w:w="1860"/>
            <w:tcBorders>
              <w:top w:val="single" w:color="D8CFB9" w:sz="1"/>
              <w:left w:val="single" w:color="D8CFB9" w:sz="1"/>
              <w:bottom w:val="single" w:color="D8CFB9" w:sz="1"/>
              <w:right w:val="single" w:color="D8CFB9" w:sz="1"/>
            </w:tcBorders>
            <w:shd w:fill="FBF8F2" w:val="clear"/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5.0%</w:t>
            </w:r>
          </w:p>
        </w:tc>
        <w:tc>
          <w:tcPr>
            <w:tcW w:type="dxa" w:w="3100"/>
            <w:tcBorders>
              <w:top w:val="single" w:color="D8CFB9" w:sz="1"/>
              <w:left w:val="single" w:color="D8CFB9" w:sz="1"/>
              <w:bottom w:val="single" w:color="D8CFB9" w:sz="1"/>
              <w:right w:val="single" w:color="D8CFB9" w:sz="1"/>
            </w:tcBorders>
            <w:shd w:fill="FBF8F2" w:val="clear"/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Existing employment agreement; 24-month monthly vest</w:t>
            </w:r>
          </w:p>
        </w:tc>
      </w:tr>
      <w:tr>
        <w:tc>
          <w:tcPr>
            <w:tcW w:type="dxa" w:w="2900"/>
            <w:tcBorders>
              <w:top w:val="single" w:color="D8CFB9" w:sz="1"/>
              <w:left w:val="single" w:color="D8CFB9" w:sz="1"/>
              <w:bottom w:val="single" w:color="D8CFB9" w:sz="1"/>
              <w:right w:val="single" w:color="D8CFB9" w:sz="1"/>
            </w:tcBorders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Benie Vazques (Community Outreach)</w:t>
            </w:r>
          </w:p>
        </w:tc>
        <w:tc>
          <w:tcPr>
            <w:tcW w:type="dxa" w:w="1500"/>
            <w:tcBorders>
              <w:top w:val="single" w:color="D8CFB9" w:sz="1"/>
              <w:left w:val="single" w:color="D8CFB9" w:sz="1"/>
              <w:bottom w:val="single" w:color="D8CFB9" w:sz="1"/>
              <w:right w:val="single" w:color="D8CFB9" w:sz="1"/>
            </w:tcBorders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700,000</w:t>
            </w:r>
          </w:p>
        </w:tc>
        <w:tc>
          <w:tcPr>
            <w:tcW w:type="dxa" w:w="1860"/>
            <w:tcBorders>
              <w:top w:val="single" w:color="D8CFB9" w:sz="1"/>
              <w:left w:val="single" w:color="D8CFB9" w:sz="1"/>
              <w:bottom w:val="single" w:color="D8CFB9" w:sz="1"/>
              <w:right w:val="single" w:color="D8CFB9" w:sz="1"/>
            </w:tcBorders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2.0%</w:t>
            </w:r>
          </w:p>
        </w:tc>
        <w:tc>
          <w:tcPr>
            <w:tcW w:type="dxa" w:w="3100"/>
            <w:tcBorders>
              <w:top w:val="single" w:color="D8CFB9" w:sz="1"/>
              <w:left w:val="single" w:color="D8CFB9" w:sz="1"/>
              <w:bottom w:val="single" w:color="D8CFB9" w:sz="1"/>
              <w:right w:val="single" w:color="D8CFB9" w:sz="1"/>
            </w:tcBorders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4-yr / 1-yr cliff</w:t>
            </w:r>
          </w:p>
        </w:tc>
      </w:tr>
      <w:tr>
        <w:tc>
          <w:tcPr>
            <w:tcW w:type="dxa" w:w="2900"/>
            <w:tcBorders>
              <w:top w:val="single" w:color="D8CFB9" w:sz="1"/>
              <w:left w:val="single" w:color="D8CFB9" w:sz="1"/>
              <w:bottom w:val="single" w:color="D8CFB9" w:sz="1"/>
              <w:right w:val="single" w:color="D8CFB9" w:sz="1"/>
            </w:tcBorders>
            <w:shd w:fill="FBF8F2" w:val="clear"/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Max Scholl (Finance)</w:t>
            </w:r>
          </w:p>
        </w:tc>
        <w:tc>
          <w:tcPr>
            <w:tcW w:type="dxa" w:w="1500"/>
            <w:tcBorders>
              <w:top w:val="single" w:color="D8CFB9" w:sz="1"/>
              <w:left w:val="single" w:color="D8CFB9" w:sz="1"/>
              <w:bottom w:val="single" w:color="D8CFB9" w:sz="1"/>
              <w:right w:val="single" w:color="D8CFB9" w:sz="1"/>
            </w:tcBorders>
            <w:shd w:fill="FBF8F2" w:val="clear"/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700,000</w:t>
            </w:r>
          </w:p>
        </w:tc>
        <w:tc>
          <w:tcPr>
            <w:tcW w:type="dxa" w:w="1860"/>
            <w:tcBorders>
              <w:top w:val="single" w:color="D8CFB9" w:sz="1"/>
              <w:left w:val="single" w:color="D8CFB9" w:sz="1"/>
              <w:bottom w:val="single" w:color="D8CFB9" w:sz="1"/>
              <w:right w:val="single" w:color="D8CFB9" w:sz="1"/>
            </w:tcBorders>
            <w:shd w:fill="FBF8F2" w:val="clear"/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2.0%</w:t>
            </w:r>
          </w:p>
        </w:tc>
        <w:tc>
          <w:tcPr>
            <w:tcW w:type="dxa" w:w="3100"/>
            <w:tcBorders>
              <w:top w:val="single" w:color="D8CFB9" w:sz="1"/>
              <w:left w:val="single" w:color="D8CFB9" w:sz="1"/>
              <w:bottom w:val="single" w:color="D8CFB9" w:sz="1"/>
              <w:right w:val="single" w:color="D8CFB9" w:sz="1"/>
            </w:tcBorders>
            <w:shd w:fill="FBF8F2" w:val="clear"/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4-yr / 1-yr cliff</w:t>
            </w:r>
          </w:p>
        </w:tc>
      </w:tr>
      <w:tr>
        <w:tc>
          <w:tcPr>
            <w:tcW w:type="dxa" w:w="2900"/>
            <w:tcBorders>
              <w:top w:val="single" w:color="D8CFB9" w:sz="1"/>
              <w:left w:val="single" w:color="D8CFB9" w:sz="1"/>
              <w:bottom w:val="single" w:color="D8CFB9" w:sz="1"/>
              <w:right w:val="single" w:color="D8CFB9" w:sz="1"/>
            </w:tcBorders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Issued at founding (subtotal)</w:t>
            </w:r>
          </w:p>
        </w:tc>
        <w:tc>
          <w:tcPr>
            <w:tcW w:type="dxa" w:w="1500"/>
            <w:tcBorders>
              <w:top w:val="single" w:color="D8CFB9" w:sz="1"/>
              <w:left w:val="single" w:color="D8CFB9" w:sz="1"/>
              <w:bottom w:val="single" w:color="D8CFB9" w:sz="1"/>
              <w:right w:val="single" w:color="D8CFB9" w:sz="1"/>
            </w:tcBorders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9,150,000</w:t>
            </w:r>
          </w:p>
        </w:tc>
        <w:tc>
          <w:tcPr>
            <w:tcW w:type="dxa" w:w="1860"/>
            <w:tcBorders>
              <w:top w:val="single" w:color="D8CFB9" w:sz="1"/>
              <w:left w:val="single" w:color="D8CFB9" w:sz="1"/>
              <w:bottom w:val="single" w:color="D8CFB9" w:sz="1"/>
              <w:right w:val="single" w:color="D8CFB9" w:sz="1"/>
            </w:tcBorders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26.1%</w:t>
            </w:r>
          </w:p>
        </w:tc>
        <w:tc>
          <w:tcPr>
            <w:tcW w:type="dxa" w:w="3100"/>
            <w:tcBorders>
              <w:top w:val="single" w:color="D8CFB9" w:sz="1"/>
              <w:left w:val="single" w:color="D8CFB9" w:sz="1"/>
              <w:bottom w:val="single" w:color="D8CFB9" w:sz="1"/>
              <w:right w:val="single" w:color="D8CFB9" w:sz="1"/>
            </w:tcBorders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—</w:t>
            </w:r>
          </w:p>
        </w:tc>
      </w:tr>
    </w:tbl>
    <w:p>
      <w:pPr>
        <w:spacing w:after="70" w:before="170"/>
      </w:pPr>
      <w:r>
        <w:rPr>
          <w:rFonts w:ascii="Calibri" w:cs="Calibri" w:eastAsia="Calibri" w:hAnsi="Calibri"/>
          <w:b/>
          <w:bCs/>
          <w:color w:val="0B6E4F"/>
          <w:sz w:val="21"/>
          <w:szCs w:val="21"/>
        </w:rPr>
        <w:t xml:space="preserve">Reserved pools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900"/>
        <w:gridCol w:w="1500"/>
        <w:gridCol w:w="1500"/>
        <w:gridCol w:w="3460"/>
      </w:tblGrid>
      <w:tr>
        <w:trPr>
          <w:tblHeader/>
        </w:trPr>
        <w:tc>
          <w:tcPr>
            <w:tcW w:type="dxa" w:w="2900"/>
            <w:tcBorders>
              <w:top w:val="single" w:color="D8CFB9" w:sz="1"/>
              <w:left w:val="single" w:color="D8CFB9" w:sz="1"/>
              <w:bottom w:val="single" w:color="D8CFB9" w:sz="1"/>
              <w:right w:val="single" w:color="D8CFB9" w:sz="1"/>
            </w:tcBorders>
            <w:shd w:fill="1A1A1A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Pool</w:t>
            </w:r>
          </w:p>
        </w:tc>
        <w:tc>
          <w:tcPr>
            <w:tcW w:type="dxa" w:w="1500"/>
            <w:tcBorders>
              <w:top w:val="single" w:color="D8CFB9" w:sz="1"/>
              <w:left w:val="single" w:color="D8CFB9" w:sz="1"/>
              <w:bottom w:val="single" w:color="D8CFB9" w:sz="1"/>
              <w:right w:val="single" w:color="D8CFB9" w:sz="1"/>
            </w:tcBorders>
            <w:shd w:fill="1A1A1A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Shares</w:t>
            </w:r>
          </w:p>
        </w:tc>
        <w:tc>
          <w:tcPr>
            <w:tcW w:type="dxa" w:w="1500"/>
            <w:tcBorders>
              <w:top w:val="single" w:color="D8CFB9" w:sz="1"/>
              <w:left w:val="single" w:color="D8CFB9" w:sz="1"/>
              <w:bottom w:val="single" w:color="D8CFB9" w:sz="1"/>
              <w:right w:val="single" w:color="D8CFB9" w:sz="1"/>
            </w:tcBorders>
            <w:shd w:fill="1A1A1A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% of 35M</w:t>
            </w:r>
          </w:p>
        </w:tc>
        <w:tc>
          <w:tcPr>
            <w:tcW w:type="dxa" w:w="3460"/>
            <w:tcBorders>
              <w:top w:val="single" w:color="D8CFB9" w:sz="1"/>
              <w:left w:val="single" w:color="D8CFB9" w:sz="1"/>
              <w:bottom w:val="single" w:color="D8CFB9" w:sz="1"/>
              <w:right w:val="single" w:color="D8CFB9" w:sz="1"/>
            </w:tcBorders>
            <w:shd w:fill="1A1A1A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Use</w:t>
            </w:r>
          </w:p>
        </w:tc>
      </w:tr>
      <w:tr>
        <w:tc>
          <w:tcPr>
            <w:tcW w:type="dxa" w:w="2900"/>
            <w:tcBorders>
              <w:top w:val="single" w:color="D8CFB9" w:sz="1"/>
              <w:left w:val="single" w:color="D8CFB9" w:sz="1"/>
              <w:bottom w:val="single" w:color="D8CFB9" w:sz="1"/>
              <w:right w:val="single" w:color="D8CFB9" w:sz="1"/>
            </w:tcBorders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Outside-professional pool</w:t>
            </w:r>
          </w:p>
        </w:tc>
        <w:tc>
          <w:tcPr>
            <w:tcW w:type="dxa" w:w="1500"/>
            <w:tcBorders>
              <w:top w:val="single" w:color="D8CFB9" w:sz="1"/>
              <w:left w:val="single" w:color="D8CFB9" w:sz="1"/>
              <w:bottom w:val="single" w:color="D8CFB9" w:sz="1"/>
              <w:right w:val="single" w:color="D8CFB9" w:sz="1"/>
            </w:tcBorders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500,000</w:t>
            </w:r>
          </w:p>
        </w:tc>
        <w:tc>
          <w:tcPr>
            <w:tcW w:type="dxa" w:w="1500"/>
            <w:tcBorders>
              <w:top w:val="single" w:color="D8CFB9" w:sz="1"/>
              <w:left w:val="single" w:color="D8CFB9" w:sz="1"/>
              <w:bottom w:val="single" w:color="D8CFB9" w:sz="1"/>
              <w:right w:val="single" w:color="D8CFB9" w:sz="1"/>
            </w:tcBorders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1.4%</w:t>
            </w:r>
          </w:p>
        </w:tc>
        <w:tc>
          <w:tcPr>
            <w:tcW w:type="dxa" w:w="3460"/>
            <w:tcBorders>
              <w:top w:val="single" w:color="D8CFB9" w:sz="1"/>
              <w:left w:val="single" w:color="D8CFB9" w:sz="1"/>
              <w:bottom w:val="single" w:color="D8CFB9" w:sz="1"/>
              <w:right w:val="single" w:color="D8CFB9" w:sz="1"/>
            </w:tcBorders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Equity for legal/professional services to the Company</w:t>
            </w:r>
          </w:p>
        </w:tc>
      </w:tr>
      <w:tr>
        <w:tc>
          <w:tcPr>
            <w:tcW w:type="dxa" w:w="2900"/>
            <w:tcBorders>
              <w:top w:val="single" w:color="D8CFB9" w:sz="1"/>
              <w:left w:val="single" w:color="D8CFB9" w:sz="1"/>
              <w:bottom w:val="single" w:color="D8CFB9" w:sz="1"/>
              <w:right w:val="single" w:color="D8CFB9" w:sz="1"/>
            </w:tcBorders>
            <w:shd w:fill="FBF8F2" w:val="clear"/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Option pool (employees/advisors)</w:t>
            </w:r>
          </w:p>
        </w:tc>
        <w:tc>
          <w:tcPr>
            <w:tcW w:type="dxa" w:w="1500"/>
            <w:tcBorders>
              <w:top w:val="single" w:color="D8CFB9" w:sz="1"/>
              <w:left w:val="single" w:color="D8CFB9" w:sz="1"/>
              <w:bottom w:val="single" w:color="D8CFB9" w:sz="1"/>
              <w:right w:val="single" w:color="D8CFB9" w:sz="1"/>
            </w:tcBorders>
            <w:shd w:fill="FBF8F2" w:val="clear"/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3,000,000</w:t>
            </w:r>
          </w:p>
        </w:tc>
        <w:tc>
          <w:tcPr>
            <w:tcW w:type="dxa" w:w="1500"/>
            <w:tcBorders>
              <w:top w:val="single" w:color="D8CFB9" w:sz="1"/>
              <w:left w:val="single" w:color="D8CFB9" w:sz="1"/>
              <w:bottom w:val="single" w:color="D8CFB9" w:sz="1"/>
              <w:right w:val="single" w:color="D8CFB9" w:sz="1"/>
            </w:tcBorders>
            <w:shd w:fill="FBF8F2" w:val="clear"/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8.6%</w:t>
            </w:r>
          </w:p>
        </w:tc>
        <w:tc>
          <w:tcPr>
            <w:tcW w:type="dxa" w:w="3460"/>
            <w:tcBorders>
              <w:top w:val="single" w:color="D8CFB9" w:sz="1"/>
              <w:left w:val="single" w:color="D8CFB9" w:sz="1"/>
              <w:bottom w:val="single" w:color="D8CFB9" w:sz="1"/>
              <w:right w:val="single" w:color="D8CFB9" w:sz="1"/>
            </w:tcBorders>
            <w:shd w:fill="FBF8F2" w:val="clear"/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Future hires, advisors, Phase 3 compliance attorney</w:t>
            </w:r>
          </w:p>
        </w:tc>
      </w:tr>
      <w:tr>
        <w:tc>
          <w:tcPr>
            <w:tcW w:type="dxa" w:w="2900"/>
            <w:tcBorders>
              <w:top w:val="single" w:color="D8CFB9" w:sz="1"/>
              <w:left w:val="single" w:color="D8CFB9" w:sz="1"/>
              <w:bottom w:val="single" w:color="D8CFB9" w:sz="1"/>
              <w:right w:val="single" w:color="D8CFB9" w:sz="1"/>
            </w:tcBorders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SAFE conversion reserve</w:t>
            </w:r>
          </w:p>
        </w:tc>
        <w:tc>
          <w:tcPr>
            <w:tcW w:type="dxa" w:w="1500"/>
            <w:tcBorders>
              <w:top w:val="single" w:color="D8CFB9" w:sz="1"/>
              <w:left w:val="single" w:color="D8CFB9" w:sz="1"/>
              <w:bottom w:val="single" w:color="D8CFB9" w:sz="1"/>
              <w:right w:val="single" w:color="D8CFB9" w:sz="1"/>
            </w:tcBorders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3,500,000</w:t>
            </w:r>
          </w:p>
        </w:tc>
        <w:tc>
          <w:tcPr>
            <w:tcW w:type="dxa" w:w="1500"/>
            <w:tcBorders>
              <w:top w:val="single" w:color="D8CFB9" w:sz="1"/>
              <w:left w:val="single" w:color="D8CFB9" w:sz="1"/>
              <w:bottom w:val="single" w:color="D8CFB9" w:sz="1"/>
              <w:right w:val="single" w:color="D8CFB9" w:sz="1"/>
            </w:tcBorders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10.0%</w:t>
            </w:r>
          </w:p>
        </w:tc>
        <w:tc>
          <w:tcPr>
            <w:tcW w:type="dxa" w:w="3460"/>
            <w:tcBorders>
              <w:top w:val="single" w:color="D8CFB9" w:sz="1"/>
              <w:left w:val="single" w:color="D8CFB9" w:sz="1"/>
              <w:bottom w:val="single" w:color="D8CFB9" w:sz="1"/>
              <w:right w:val="single" w:color="D8CFB9" w:sz="1"/>
            </w:tcBorders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Honors SAFE conversion at Series A</w:t>
            </w:r>
          </w:p>
        </w:tc>
      </w:tr>
      <w:tr>
        <w:tc>
          <w:tcPr>
            <w:tcW w:type="dxa" w:w="2900"/>
            <w:tcBorders>
              <w:top w:val="single" w:color="D8CFB9" w:sz="1"/>
              <w:left w:val="single" w:color="D8CFB9" w:sz="1"/>
              <w:bottom w:val="single" w:color="D8CFB9" w:sz="1"/>
              <w:right w:val="single" w:color="D8CFB9" w:sz="1"/>
            </w:tcBorders>
            <w:shd w:fill="FBF8F2" w:val="clear"/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Series A pool</w:t>
            </w:r>
          </w:p>
        </w:tc>
        <w:tc>
          <w:tcPr>
            <w:tcW w:type="dxa" w:w="1500"/>
            <w:tcBorders>
              <w:top w:val="single" w:color="D8CFB9" w:sz="1"/>
              <w:left w:val="single" w:color="D8CFB9" w:sz="1"/>
              <w:bottom w:val="single" w:color="D8CFB9" w:sz="1"/>
              <w:right w:val="single" w:color="D8CFB9" w:sz="1"/>
            </w:tcBorders>
            <w:shd w:fill="FBF8F2" w:val="clear"/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8,750,000</w:t>
            </w:r>
          </w:p>
        </w:tc>
        <w:tc>
          <w:tcPr>
            <w:tcW w:type="dxa" w:w="1500"/>
            <w:tcBorders>
              <w:top w:val="single" w:color="D8CFB9" w:sz="1"/>
              <w:left w:val="single" w:color="D8CFB9" w:sz="1"/>
              <w:bottom w:val="single" w:color="D8CFB9" w:sz="1"/>
              <w:right w:val="single" w:color="D8CFB9" w:sz="1"/>
            </w:tcBorders>
            <w:shd w:fill="FBF8F2" w:val="clear"/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25.0%</w:t>
            </w:r>
          </w:p>
        </w:tc>
        <w:tc>
          <w:tcPr>
            <w:tcW w:type="dxa" w:w="3460"/>
            <w:tcBorders>
              <w:top w:val="single" w:color="D8CFB9" w:sz="1"/>
              <w:left w:val="single" w:color="D8CFB9" w:sz="1"/>
              <w:bottom w:val="single" w:color="D8CFB9" w:sz="1"/>
              <w:right w:val="single" w:color="D8CFB9" w:sz="1"/>
            </w:tcBorders>
            <w:shd w:fill="FBF8F2" w:val="clear"/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Series A investors + required pool top-up</w:t>
            </w:r>
          </w:p>
        </w:tc>
      </w:tr>
      <w:tr>
        <w:tc>
          <w:tcPr>
            <w:tcW w:type="dxa" w:w="2900"/>
            <w:tcBorders>
              <w:top w:val="single" w:color="D8CFB9" w:sz="1"/>
              <w:left w:val="single" w:color="D8CFB9" w:sz="1"/>
              <w:bottom w:val="single" w:color="D8CFB9" w:sz="1"/>
              <w:right w:val="single" w:color="D8CFB9" w:sz="1"/>
            </w:tcBorders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VC growth-round pool</w:t>
            </w:r>
          </w:p>
        </w:tc>
        <w:tc>
          <w:tcPr>
            <w:tcW w:type="dxa" w:w="1500"/>
            <w:tcBorders>
              <w:top w:val="single" w:color="D8CFB9" w:sz="1"/>
              <w:left w:val="single" w:color="D8CFB9" w:sz="1"/>
              <w:bottom w:val="single" w:color="D8CFB9" w:sz="1"/>
              <w:right w:val="single" w:color="D8CFB9" w:sz="1"/>
            </w:tcBorders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7,000,000</w:t>
            </w:r>
          </w:p>
        </w:tc>
        <w:tc>
          <w:tcPr>
            <w:tcW w:type="dxa" w:w="1500"/>
            <w:tcBorders>
              <w:top w:val="single" w:color="D8CFB9" w:sz="1"/>
              <w:left w:val="single" w:color="D8CFB9" w:sz="1"/>
              <w:bottom w:val="single" w:color="D8CFB9" w:sz="1"/>
              <w:right w:val="single" w:color="D8CFB9" w:sz="1"/>
            </w:tcBorders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20.0%</w:t>
            </w:r>
          </w:p>
        </w:tc>
        <w:tc>
          <w:tcPr>
            <w:tcW w:type="dxa" w:w="3460"/>
            <w:tcBorders>
              <w:top w:val="single" w:color="D8CFB9" w:sz="1"/>
              <w:left w:val="single" w:color="D8CFB9" w:sz="1"/>
              <w:bottom w:val="single" w:color="D8CFB9" w:sz="1"/>
              <w:right w:val="single" w:color="D8CFB9" w:sz="1"/>
            </w:tcBorders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Phase 3 (Arizona ABS) + national advertising round</w:t>
            </w:r>
          </w:p>
        </w:tc>
      </w:tr>
      <w:tr>
        <w:tc>
          <w:tcPr>
            <w:tcW w:type="dxa" w:w="2900"/>
            <w:tcBorders>
              <w:top w:val="single" w:color="D8CFB9" w:sz="1"/>
              <w:left w:val="single" w:color="D8CFB9" w:sz="1"/>
              <w:bottom w:val="single" w:color="D8CFB9" w:sz="1"/>
              <w:right w:val="single" w:color="D8CFB9" w:sz="1"/>
            </w:tcBorders>
            <w:shd w:fill="FBF8F2" w:val="clear"/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Strategic reserve</w:t>
            </w:r>
          </w:p>
        </w:tc>
        <w:tc>
          <w:tcPr>
            <w:tcW w:type="dxa" w:w="1500"/>
            <w:tcBorders>
              <w:top w:val="single" w:color="D8CFB9" w:sz="1"/>
              <w:left w:val="single" w:color="D8CFB9" w:sz="1"/>
              <w:bottom w:val="single" w:color="D8CFB9" w:sz="1"/>
              <w:right w:val="single" w:color="D8CFB9" w:sz="1"/>
            </w:tcBorders>
            <w:shd w:fill="FBF8F2" w:val="clear"/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2,100,000</w:t>
            </w:r>
          </w:p>
        </w:tc>
        <w:tc>
          <w:tcPr>
            <w:tcW w:type="dxa" w:w="1500"/>
            <w:tcBorders>
              <w:top w:val="single" w:color="D8CFB9" w:sz="1"/>
              <w:left w:val="single" w:color="D8CFB9" w:sz="1"/>
              <w:bottom w:val="single" w:color="D8CFB9" w:sz="1"/>
              <w:right w:val="single" w:color="D8CFB9" w:sz="1"/>
            </w:tcBorders>
            <w:shd w:fill="FBF8F2" w:val="clear"/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6.0%</w:t>
            </w:r>
          </w:p>
        </w:tc>
        <w:tc>
          <w:tcPr>
            <w:tcW w:type="dxa" w:w="3460"/>
            <w:tcBorders>
              <w:top w:val="single" w:color="D8CFB9" w:sz="1"/>
              <w:left w:val="single" w:color="D8CFB9" w:sz="1"/>
              <w:bottom w:val="single" w:color="D8CFB9" w:sz="1"/>
              <w:right w:val="single" w:color="D8CFB9" w:sz="1"/>
            </w:tcBorders>
            <w:shd w:fill="FBF8F2" w:val="clear"/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Unallocated buffer</w:t>
            </w:r>
          </w:p>
        </w:tc>
      </w:tr>
    </w:tbl>
    <w:p>
      <w:pPr>
        <w:spacing w:after="70" w:before="170"/>
      </w:pPr>
      <w:r>
        <w:rPr>
          <w:rFonts w:ascii="Calibri" w:cs="Calibri" w:eastAsia="Calibri" w:hAnsi="Calibri"/>
          <w:b/>
          <w:bCs/>
          <w:color w:val="0B6E4F"/>
          <w:sz w:val="21"/>
          <w:szCs w:val="21"/>
        </w:rPr>
        <w:t xml:space="preserve">Outside-professional equity — governing principles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b w:val="false"/>
          <w:bCs w:val="false"/>
          <w:color w:val="222222"/>
          <w:sz w:val="21"/>
          <w:szCs w:val="21"/>
        </w:rPr>
        <w:t xml:space="preserve">Granted for professional services rendered to the Company, sized to the scope of work, never tied to capital raised.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b w:val="false"/>
          <w:bCs w:val="false"/>
          <w:color w:val="222222"/>
          <w:sz w:val="21"/>
          <w:szCs w:val="21"/>
        </w:rPr>
        <w:t xml:space="preserve">Standard grant: 75,000 restricted shares per limited partnership organized, up to five partnerships per professional; 500,000-share pool cap requires Board approval to exceed.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b w:val="false"/>
          <w:bCs w:val="false"/>
          <w:color w:val="222222"/>
          <w:sz w:val="21"/>
          <w:szCs w:val="21"/>
        </w:rPr>
        <w:t xml:space="preserve">Purchased at par value ($0.0001); 83(b) election filed within 30 days.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b w:val="false"/>
          <w:bCs w:val="false"/>
          <w:color w:val="222222"/>
          <w:sz w:val="21"/>
          <w:szCs w:val="21"/>
        </w:rPr>
        <w:t xml:space="preserve">Company option (not obligation) to repurchase at $1.00/share upon Series A close, paid from Series A proceeds.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b w:val="false"/>
          <w:bCs w:val="false"/>
          <w:color w:val="222222"/>
          <w:sz w:val="21"/>
          <w:szCs w:val="21"/>
        </w:rPr>
        <w:t xml:space="preserve">If no qualifying financing occurs, no buyback is owed; the professional retains the stock as compensation.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8CFB9" w:sz="4" w:space="6"/>
      </w:pBdr>
      <w:tabs>
        <w:tab w:val="right" w:pos="9026"/>
      </w:tabs>
    </w:pPr>
    <w:r>
      <w:rPr>
        <w:rFonts w:ascii="Calibri" w:cs="Calibri" w:eastAsia="Calibri" w:hAnsi="Calibri"/>
        <w:i/>
        <w:iCs/>
        <w:color w:val="B3261E"/>
        <w:sz w:val="14"/>
        <w:szCs w:val="14"/>
      </w:rPr>
      <w:t xml:space="preserve">Privileged &amp; Confidential · Draft for counsel review</w:t>
    </w:r>
    <w:r>
      <w:rPr>
        <w:rFonts w:ascii="Calibri" w:cs="Calibri" w:eastAsia="Calibri" w:hAnsi="Calibri"/>
        <w:color w:val="6B6457"/>
        <w:sz w:val="14"/>
        <w:szCs w:val="14"/>
      </w:rPr>
      <w:t xml:space="preserve">	Page </w:t>
    </w:r>
    <w:r>
      <w:rPr>
        <w:rFonts w:ascii="Calibri" w:cs="Calibri" w:eastAsia="Calibri" w:hAnsi="Calibri"/>
        <w:color w:val="6B6457"/>
        <w:sz w:val="14"/>
        <w:szCs w:val="14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6B6457"/>
        <w:sz w:val="14"/>
        <w:szCs w:val="14"/>
      </w:rPr>
      <w:t xml:space="preserve"> of </w:t>
    </w:r>
    <w:r>
      <w:rPr>
        <w:rFonts w:ascii="Calibri" w:cs="Calibri" w:eastAsia="Calibri" w:hAnsi="Calibri"/>
        <w:color w:val="6B6457"/>
        <w:sz w:val="14"/>
        <w:szCs w:val="14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tabs>
        <w:tab w:val="right" w:pos="9026"/>
      </w:tabs>
    </w:pPr>
    <w:r>
      <w:rPr>
        <w:rFonts w:ascii="Calibri" w:cs="Calibri" w:eastAsia="Calibri" w:hAnsi="Calibri"/>
        <w:color w:val="6B6457"/>
        <w:sz w:val="14"/>
        <w:szCs w:val="14"/>
      </w:rPr>
      <w:t xml:space="preserve">DetencionDefensa.com, Inc. · Equity Compensation Plan</w:t>
    </w:r>
    <w:r>
      <w:rPr>
        <w:rFonts w:ascii="Calibri" w:cs="Calibri" w:eastAsia="Calibri" w:hAnsi="Calibri"/>
        <w:color w:val="6B6457"/>
        <w:sz w:val="14"/>
        <w:szCs w:val="14"/>
      </w:rPr>
      <w:t xml:space="preserve">	Document 3 of 12 · SAFE Round 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2026-06-22T12:40:57.877Z</dcterms:created>
  <dcterms:modified xsi:type="dcterms:W3CDTF">2026-06-22T12:40:57.877Z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