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  <w:jc w:val="center"/>
      </w:pPr>
      <w:r>
        <w:rPr>
          <w:rFonts w:ascii="Calibri" w:cs="Calibri" w:eastAsia="Calibri" w:hAnsi="Calibri"/>
          <w:b/>
          <w:bCs/>
          <w:color w:val="1A1A1A"/>
          <w:spacing w:val="40"/>
          <w:sz w:val="24"/>
          <w:szCs w:val="24"/>
        </w:rPr>
        <w:t xml:space="preserve">DETENCIONDEFENSA.COM, INC.</w:t>
      </w:r>
    </w:p>
    <w:p>
      <w:pPr>
        <w:spacing w:after="40"/>
        <w:jc w:val="center"/>
      </w:pPr>
      <w:r>
        <w:rPr>
          <w:rFonts w:ascii="Calibri" w:cs="Calibri" w:eastAsia="Calibri" w:hAnsi="Calibri"/>
          <w:i/>
          <w:iCs/>
          <w:color w:val="6B6457"/>
          <w:sz w:val="18"/>
          <w:szCs w:val="18"/>
        </w:rPr>
        <w:t xml:space="preserve">A Delaware Corporation</w:t>
      </w:r>
    </w:p>
    <w:p>
      <w:pPr>
        <w:spacing w:after="600"/>
        <w:jc w:val="center"/>
      </w:pPr>
      <w:r>
        <w:rPr>
          <w:rFonts w:ascii="Calibri" w:cs="Calibri" w:eastAsia="Calibri" w:hAnsi="Calibri"/>
          <w:i/>
          <w:iCs/>
          <w:color w:val="0B6E4F"/>
          <w:sz w:val="18"/>
          <w:szCs w:val="18"/>
        </w:rPr>
        <w:t xml:space="preserve">SAFE Round · 2026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6B6457"/>
          <w:spacing w:val="30"/>
          <w:sz w:val="14"/>
          <w:szCs w:val="14"/>
        </w:rPr>
        <w:t xml:space="preserve">Document 10 of 12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A1A1A"/>
          <w:sz w:val="40"/>
          <w:szCs w:val="40"/>
        </w:rPr>
        <w:t xml:space="preserve">Accredited Investor Questionnaire</w:t>
      </w:r>
    </w:p>
    <w:p>
      <w:pPr>
        <w:spacing w:after="500"/>
        <w:jc w:val="center"/>
      </w:pPr>
      <w:r>
        <w:rPr>
          <w:rFonts w:ascii="Calibri" w:cs="Calibri" w:eastAsia="Calibri" w:hAnsi="Calibri"/>
          <w:i/>
          <w:iCs/>
          <w:color w:val="0B6E4F"/>
          <w:sz w:val="20"/>
          <w:szCs w:val="20"/>
        </w:rPr>
        <w:t xml:space="preserve">Rule 506(b) verification — confidential</w:t>
      </w:r>
    </w:p>
    <w:p>
      <w:pPr>
        <w:spacing w:after="300"/>
      </w:pPr>
      <w:r>
        <w:t xml:space="preserve"/>
      </w:r>
    </w:p>
    <w:p>
      <w:pPr>
        <w:pBdr>
          <w:top w:val="single" w:color="0B6E4F" w:sz="6"/>
          <w:left w:val="single" w:color="0B6E4F" w:sz="6"/>
          <w:bottom w:val="single" w:color="0B6E4F" w:sz="6"/>
          <w:right w:val="single" w:color="0B6E4F" w:sz="6"/>
        </w:pBdr>
        <w:shd w:fill="F2F8F4" w:val="clear"/>
        <w:spacing w:after="120" w:before="120"/>
        <w:ind w:left="400" w:right="400"/>
      </w:pPr>
      <w:r>
        <w:rPr>
          <w:rFonts w:ascii="Calibri" w:cs="Calibri" w:eastAsia="Calibri" w:hAnsi="Calibri"/>
          <w:i/>
          <w:iCs/>
          <w:color w:val="0B5A40"/>
          <w:sz w:val="17"/>
          <w:szCs w:val="17"/>
        </w:rPr>
        <w:t xml:space="preserve">CONFIDENTIAL · DRAFT FOR COUNSEL REVIEW.  Template prepared as a starting point for review with qualified securities counsel before any use. Bracketed [ ] fields require completion. Not legal advice.</w:t>
      </w:r>
    </w:p>
    <w:p>
      <w:pPr>
        <w:spacing w:after="400"/>
      </w:pPr>
      <w:r>
        <w:t xml:space="preserve"/>
      </w:r>
    </w:p>
    <w:p>
      <w:pPr>
        <w:jc w:val="center"/>
      </w:pPr>
      <w:r>
        <w:rPr>
          <w:rFonts w:ascii="Calibri" w:cs="Calibri" w:eastAsia="Calibri" w:hAnsi="Calibri"/>
          <w:color w:val="6B6457"/>
          <w:sz w:val="16"/>
          <w:szCs w:val="16"/>
        </w:rPr>
        <w:t xml:space="preserve">390 NE 191st Street, Suite 58999, Miami, FL 33179  ·  info@detenciondefensa.com  ·  http://detenciondefensa.com</w:t>
      </w:r>
    </w:p>
    <w:p>
      <w:r>
        <w:br w:type="page"/>
      </w:r>
    </w:p>
    <w:p>
      <w:pPr>
        <w:pStyle w:val="Heading1"/>
        <w:spacing w:after="150" w:before="340"/>
      </w:pPr>
      <w:r>
        <w:rPr>
          <w:rFonts w:ascii="Calibri" w:cs="Calibri" w:eastAsia="Calibri" w:hAnsi="Calibri"/>
          <w:b/>
          <w:bCs/>
          <w:color w:val="1A1A1A"/>
          <w:sz w:val="30"/>
          <w:szCs w:val="30"/>
        </w:rPr>
        <w:t xml:space="preserve">Accredited Investor Questionnaire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457"/>
          <w:sz w:val="19"/>
          <w:szCs w:val="19"/>
        </w:rPr>
        <w:t xml:space="preserve">Rule 506(b) verification — confidential</w:t>
      </w:r>
    </w:p>
    <w:p>
      <w:pPr>
        <w:pBdr>
          <w:top w:val="single" w:color="0B6E4F" w:sz="4"/>
          <w:left w:val="single" w:color="0B6E4F" w:sz="4"/>
          <w:bottom w:val="single" w:color="0B6E4F" w:sz="4"/>
          <w:right w:val="single" w:color="0B6E4F" w:sz="4"/>
        </w:pBdr>
        <w:shd w:fill="F2F8F4" w:val="clear"/>
        <w:spacing w:after="170" w:before="80"/>
      </w:pPr>
      <w:r>
        <w:rPr>
          <w:rFonts w:ascii="Calibri" w:cs="Calibri" w:eastAsia="Calibri" w:hAnsi="Calibri"/>
          <w:i/>
          <w:iCs/>
          <w:color w:val="0B5A40"/>
          <w:sz w:val="17"/>
          <w:szCs w:val="17"/>
        </w:rPr>
        <w:t xml:space="preserve">DRAFT FOR SECURITIES-COUNSEL REVIEW — NOT FOR EXECUTION. A starting template for review with qualified counsel before any use. Bracketed [ ] fields require completion. Not legal advice.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The Company must reasonably confirm that each investor is accredited. Please complete and sign. All information is held in confidence and reviewed by the Company and its counsel.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Investor name: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Date: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_________________________________________________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A. Individuals — check each that applies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[  ]  Individual net worth (or joint with spouse/spousal equivalent) exceeds $1,000,000, excluding primary residence.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[  ]  Individual income exceeded $200,000 (or $300,000 jointly) in each of the two most recent years, with a reasonable expectation of the same this year.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[  ]  Holds a Series 7, 65, or 82 license in good standing.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B. Entities — check each that applies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[  ]  Entity with total assets exceeding $5,000,000 not formed to acquire the securities.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[  ]  Entity in which all equity owners are accredited investors.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[  ]  Bank, insurance company, registered investment company, business development company, or similar institution.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[  ]  Trust with assets exceeding $5,000,000 not formed to acquire the securities, directed by a sophisticated person.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C. Verification method (Company use)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[  ]  Self-certification (Rule 506(b))    [  ]  Third-party verification letter    [  ]  Counsel/CPA letter on file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D. Certification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The undersigned certifies that the information above is true and complete and will notify the Company promptly if it changes before closing.</w:t>
      </w:r>
    </w:p>
    <w:p>
      <w:pPr>
        <w:spacing w:after="160"/>
      </w:pPr>
      <w:r>
        <w:t xml:space="preserve"/>
      </w:r>
    </w:p>
    <w:p>
      <w:r>
        <w:rPr>
          <w:rFonts w:ascii="Calibri" w:cs="Calibri" w:eastAsia="Calibri" w:hAnsi="Calibri"/>
          <w:color w:val="555555"/>
          <w:sz w:val="21"/>
          <w:szCs w:val="21"/>
        </w:rPr>
        <w:t xml:space="preserve">__________________________________________</w:t>
      </w:r>
    </w:p>
    <w:p>
      <w:pPr>
        <w:spacing w:after="4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457"/>
          <w:sz w:val="18"/>
          <w:szCs w:val="18"/>
        </w:rPr>
        <w:t xml:space="preserve">Investor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Name: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Title: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Date: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CFB9" w:sz="4" w:space="6"/>
      </w:pBdr>
      <w:tabs>
        <w:tab w:val="right" w:pos="9026"/>
      </w:tabs>
    </w:pPr>
    <w:r>
      <w:rPr>
        <w:rFonts w:ascii="Calibri" w:cs="Calibri" w:eastAsia="Calibri" w:hAnsi="Calibri"/>
        <w:i/>
        <w:iCs/>
        <w:color w:val="B3261E"/>
        <w:sz w:val="14"/>
        <w:szCs w:val="14"/>
      </w:rPr>
      <w:t xml:space="preserve">Privileged &amp; Confidential · Draft for counsel review</w:t>
    </w:r>
    <w:r>
      <w:rPr>
        <w:rFonts w:ascii="Calibri" w:cs="Calibri" w:eastAsia="Calibri" w:hAnsi="Calibri"/>
        <w:color w:val="6B6457"/>
        <w:sz w:val="14"/>
        <w:szCs w:val="14"/>
      </w:rPr>
      <w:t xml:space="preserve">	Page </w:t>
    </w:r>
    <w:r>
      <w:rPr>
        <w:rFonts w:ascii="Calibri" w:cs="Calibri" w:eastAsia="Calibri" w:hAnsi="Calibri"/>
        <w:color w:val="6B6457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457"/>
        <w:sz w:val="14"/>
        <w:szCs w:val="14"/>
      </w:rPr>
      <w:t xml:space="preserve"> of </w:t>
    </w:r>
    <w:r>
      <w:rPr>
        <w:rFonts w:ascii="Calibri" w:cs="Calibri" w:eastAsia="Calibri" w:hAnsi="Calibri"/>
        <w:color w:val="6B6457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Calibri" w:cs="Calibri" w:eastAsia="Calibri" w:hAnsi="Calibri"/>
        <w:color w:val="6B6457"/>
        <w:sz w:val="14"/>
        <w:szCs w:val="14"/>
      </w:rPr>
      <w:t xml:space="preserve">DetencionDefensa.com, Inc. · Accredited Investor Questionnaire</w:t>
    </w:r>
    <w:r>
      <w:rPr>
        <w:rFonts w:ascii="Calibri" w:cs="Calibri" w:eastAsia="Calibri" w:hAnsi="Calibri"/>
        <w:color w:val="6B6457"/>
        <w:sz w:val="14"/>
        <w:szCs w:val="14"/>
      </w:rPr>
      <w:t xml:space="preserve">	Document 10 of 12 · SAFE Round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2026-06-22T12:40:58.120Z</dcterms:created>
  <dcterms:modified xsi:type="dcterms:W3CDTF">2026-06-22T12:40:58.120Z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